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AD9" w:rsidRPr="00325A0E" w:rsidRDefault="002045B2" w:rsidP="006D0232">
      <w:pPr>
        <w:spacing w:after="0"/>
        <w:rPr>
          <w:b/>
          <w:i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Pr="00325A0E">
        <w:rPr>
          <w:b/>
          <w:i/>
          <w:sz w:val="32"/>
          <w:szCs w:val="32"/>
        </w:rPr>
        <w:t xml:space="preserve">English </w:t>
      </w:r>
      <w:proofErr w:type="gramStart"/>
      <w:r w:rsidRPr="00325A0E">
        <w:rPr>
          <w:b/>
          <w:i/>
          <w:sz w:val="32"/>
          <w:szCs w:val="32"/>
        </w:rPr>
        <w:t>II</w:t>
      </w:r>
      <w:r w:rsidR="00437745" w:rsidRPr="00325A0E">
        <w:rPr>
          <w:b/>
          <w:i/>
          <w:sz w:val="32"/>
          <w:szCs w:val="32"/>
        </w:rPr>
        <w:t xml:space="preserve">  (</w:t>
      </w:r>
      <w:proofErr w:type="gramEnd"/>
      <w:r w:rsidR="00437745" w:rsidRPr="00325A0E">
        <w:rPr>
          <w:b/>
          <w:i/>
          <w:sz w:val="32"/>
          <w:szCs w:val="32"/>
        </w:rPr>
        <w:t xml:space="preserve">A2, A3, B1) </w:t>
      </w:r>
    </w:p>
    <w:p w:rsidR="002045B2" w:rsidRPr="00325A0E" w:rsidRDefault="002045B2" w:rsidP="006D0232">
      <w:pPr>
        <w:spacing w:after="0"/>
        <w:rPr>
          <w:b/>
          <w:i/>
          <w:sz w:val="32"/>
          <w:szCs w:val="32"/>
        </w:rPr>
      </w:pPr>
      <w:r w:rsidRPr="00325A0E">
        <w:rPr>
          <w:b/>
          <w:i/>
          <w:sz w:val="32"/>
          <w:szCs w:val="32"/>
        </w:rPr>
        <w:tab/>
      </w:r>
      <w:r w:rsidRPr="00325A0E">
        <w:rPr>
          <w:b/>
          <w:i/>
          <w:sz w:val="32"/>
          <w:szCs w:val="32"/>
        </w:rPr>
        <w:tab/>
      </w:r>
      <w:r w:rsidRPr="00325A0E">
        <w:rPr>
          <w:b/>
          <w:i/>
          <w:sz w:val="32"/>
          <w:szCs w:val="32"/>
        </w:rPr>
        <w:tab/>
      </w:r>
      <w:r w:rsidRPr="00325A0E">
        <w:rPr>
          <w:b/>
          <w:i/>
          <w:sz w:val="32"/>
          <w:szCs w:val="32"/>
        </w:rPr>
        <w:tab/>
      </w:r>
      <w:r w:rsidRPr="00325A0E">
        <w:rPr>
          <w:b/>
          <w:i/>
          <w:sz w:val="32"/>
          <w:szCs w:val="32"/>
        </w:rPr>
        <w:tab/>
        <w:t xml:space="preserve">Weekly Assignments </w:t>
      </w:r>
      <w:r w:rsidR="00574199" w:rsidRPr="00325A0E">
        <w:rPr>
          <w:b/>
          <w:i/>
          <w:sz w:val="32"/>
          <w:szCs w:val="32"/>
        </w:rPr>
        <w:t>4</w:t>
      </w:r>
      <w:r w:rsidRPr="00325A0E">
        <w:rPr>
          <w:b/>
          <w:i/>
          <w:sz w:val="32"/>
          <w:szCs w:val="32"/>
        </w:rPr>
        <w:t>/</w:t>
      </w:r>
      <w:r w:rsidR="00325A0E" w:rsidRPr="00325A0E">
        <w:rPr>
          <w:b/>
          <w:i/>
          <w:sz w:val="32"/>
          <w:szCs w:val="32"/>
        </w:rPr>
        <w:t>1</w:t>
      </w:r>
      <w:r w:rsidR="0038556B">
        <w:rPr>
          <w:b/>
          <w:i/>
          <w:sz w:val="32"/>
          <w:szCs w:val="32"/>
        </w:rPr>
        <w:t>8</w:t>
      </w:r>
      <w:r w:rsidRPr="00325A0E">
        <w:rPr>
          <w:b/>
          <w:i/>
          <w:sz w:val="32"/>
          <w:szCs w:val="32"/>
        </w:rPr>
        <w:t xml:space="preserve">/ to </w:t>
      </w:r>
      <w:r w:rsidR="00574199" w:rsidRPr="00325A0E">
        <w:rPr>
          <w:b/>
          <w:i/>
          <w:sz w:val="32"/>
          <w:szCs w:val="32"/>
        </w:rPr>
        <w:t>4</w:t>
      </w:r>
      <w:r w:rsidRPr="00325A0E">
        <w:rPr>
          <w:b/>
          <w:i/>
          <w:sz w:val="32"/>
          <w:szCs w:val="32"/>
        </w:rPr>
        <w:t>/</w:t>
      </w:r>
      <w:r w:rsidR="0038556B">
        <w:rPr>
          <w:b/>
          <w:i/>
          <w:sz w:val="32"/>
          <w:szCs w:val="32"/>
        </w:rPr>
        <w:t>21</w:t>
      </w:r>
      <w:r w:rsidRPr="00325A0E">
        <w:rPr>
          <w:b/>
          <w:i/>
          <w:sz w:val="32"/>
          <w:szCs w:val="32"/>
        </w:rPr>
        <w:t xml:space="preserve">/2017 </w:t>
      </w:r>
    </w:p>
    <w:p w:rsidR="00DE52C4" w:rsidRPr="00325A0E" w:rsidRDefault="00DE52C4" w:rsidP="006D0232">
      <w:pPr>
        <w:spacing w:after="0"/>
        <w:rPr>
          <w:b/>
          <w:i/>
          <w:sz w:val="32"/>
          <w:szCs w:val="32"/>
        </w:rPr>
      </w:pPr>
      <w:r w:rsidRPr="00325A0E">
        <w:rPr>
          <w:b/>
          <w:i/>
          <w:sz w:val="32"/>
          <w:szCs w:val="32"/>
        </w:rPr>
        <w:t xml:space="preserve">                                                  Mrs. Vigil</w:t>
      </w:r>
    </w:p>
    <w:p w:rsidR="00DE52C4" w:rsidRDefault="00DE52C4" w:rsidP="006D0232">
      <w:pPr>
        <w:spacing w:after="0"/>
        <w:rPr>
          <w:b/>
          <w:i/>
          <w:sz w:val="24"/>
          <w:szCs w:val="24"/>
        </w:rPr>
      </w:pPr>
    </w:p>
    <w:p w:rsidR="00DE52C4" w:rsidRPr="006D0232" w:rsidRDefault="00DE52C4" w:rsidP="006D0232">
      <w:pPr>
        <w:spacing w:after="0"/>
        <w:rPr>
          <w:b/>
          <w:i/>
          <w:sz w:val="24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6660"/>
        <w:gridCol w:w="2610"/>
      </w:tblGrid>
      <w:tr w:rsidR="002045B2" w:rsidTr="0038556B">
        <w:tc>
          <w:tcPr>
            <w:tcW w:w="1525" w:type="dxa"/>
          </w:tcPr>
          <w:p w:rsidR="002045B2" w:rsidRPr="00DE52C4" w:rsidRDefault="002045B2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Date</w:t>
            </w:r>
            <w:r w:rsidR="00DE52C4" w:rsidRPr="00DE52C4">
              <w:rPr>
                <w:b/>
                <w:sz w:val="28"/>
                <w:szCs w:val="28"/>
              </w:rPr>
              <w:t>s</w:t>
            </w:r>
            <w:r w:rsidRPr="00DE52C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660" w:type="dxa"/>
          </w:tcPr>
          <w:p w:rsidR="002045B2" w:rsidRPr="00DE52C4" w:rsidRDefault="002045B2" w:rsidP="00594BA9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Assignment</w:t>
            </w:r>
            <w:r w:rsidR="006D0232" w:rsidRPr="00DE52C4">
              <w:rPr>
                <w:b/>
                <w:sz w:val="28"/>
                <w:szCs w:val="28"/>
              </w:rPr>
              <w:t>s</w:t>
            </w:r>
            <w:r w:rsidR="00594BA9" w:rsidRPr="00DE52C4">
              <w:rPr>
                <w:b/>
                <w:sz w:val="28"/>
                <w:szCs w:val="28"/>
              </w:rPr>
              <w:t xml:space="preserve">  (MWF:A2, A3,) (TTF: B1) </w:t>
            </w:r>
          </w:p>
        </w:tc>
        <w:tc>
          <w:tcPr>
            <w:tcW w:w="2610" w:type="dxa"/>
          </w:tcPr>
          <w:p w:rsidR="002045B2" w:rsidRPr="00DE52C4" w:rsidRDefault="002045B2" w:rsidP="001F1B6D">
            <w:pPr>
              <w:rPr>
                <w:b/>
                <w:sz w:val="28"/>
                <w:szCs w:val="28"/>
              </w:rPr>
            </w:pPr>
            <w:r w:rsidRPr="00DE52C4">
              <w:rPr>
                <w:b/>
                <w:sz w:val="28"/>
                <w:szCs w:val="28"/>
              </w:rPr>
              <w:t>Due Date</w:t>
            </w:r>
            <w:r w:rsidR="001F1B6D" w:rsidRPr="00DE52C4">
              <w:rPr>
                <w:b/>
                <w:sz w:val="28"/>
                <w:szCs w:val="28"/>
              </w:rPr>
              <w:t>:</w:t>
            </w:r>
          </w:p>
        </w:tc>
      </w:tr>
      <w:tr w:rsidR="002045B2" w:rsidTr="0038556B">
        <w:tc>
          <w:tcPr>
            <w:tcW w:w="1525" w:type="dxa"/>
          </w:tcPr>
          <w:p w:rsidR="008122E0" w:rsidRPr="00A17F39" w:rsidRDefault="00C24CF8" w:rsidP="008122E0">
            <w:pPr>
              <w:rPr>
                <w:b/>
              </w:rPr>
            </w:pPr>
            <w:r w:rsidRPr="00A17F39">
              <w:rPr>
                <w:b/>
              </w:rPr>
              <w:t>4/</w:t>
            </w:r>
            <w:r w:rsidR="008122E0" w:rsidRPr="00A17F39">
              <w:rPr>
                <w:b/>
              </w:rPr>
              <w:t>1</w:t>
            </w:r>
            <w:r w:rsidR="00C10D3D">
              <w:rPr>
                <w:b/>
              </w:rPr>
              <w:t>7</w:t>
            </w:r>
          </w:p>
          <w:p w:rsidR="00C10D3D" w:rsidRDefault="00C10D3D" w:rsidP="008122E0">
            <w:pPr>
              <w:rPr>
                <w:b/>
              </w:rPr>
            </w:pPr>
          </w:p>
          <w:p w:rsidR="0046735F" w:rsidRDefault="0046735F" w:rsidP="008122E0">
            <w:pPr>
              <w:rPr>
                <w:b/>
              </w:rPr>
            </w:pPr>
            <w:r w:rsidRPr="00A17F39">
              <w:rPr>
                <w:b/>
              </w:rPr>
              <w:t>4/1</w:t>
            </w:r>
            <w:r w:rsidR="00C10D3D">
              <w:rPr>
                <w:b/>
              </w:rPr>
              <w:t>8</w:t>
            </w:r>
          </w:p>
          <w:p w:rsidR="002A2BB8" w:rsidRPr="00A17F39" w:rsidRDefault="002A2BB8" w:rsidP="008122E0">
            <w:pPr>
              <w:rPr>
                <w:b/>
              </w:rPr>
            </w:pPr>
            <w:r>
              <w:rPr>
                <w:b/>
              </w:rPr>
              <w:t>4/19</w:t>
            </w:r>
          </w:p>
          <w:p w:rsidR="00574199" w:rsidRDefault="00574199" w:rsidP="00346EAC"/>
        </w:tc>
        <w:tc>
          <w:tcPr>
            <w:tcW w:w="6660" w:type="dxa"/>
          </w:tcPr>
          <w:p w:rsidR="00C10D3D" w:rsidRDefault="00C10D3D" w:rsidP="00401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 School</w:t>
            </w:r>
          </w:p>
          <w:p w:rsidR="00C10D3D" w:rsidRDefault="00C10D3D" w:rsidP="00401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4CF8" w:rsidRDefault="00C24CF8" w:rsidP="004012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PARCC Testing</w:t>
            </w:r>
            <w:r w:rsidR="003851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</w:t>
            </w:r>
          </w:p>
          <w:p w:rsidR="00A81BE2" w:rsidRDefault="0040128C" w:rsidP="00A81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149">
              <w:rPr>
                <w:rFonts w:ascii="Times New Roman" w:hAnsi="Times New Roman" w:cs="Times New Roman"/>
                <w:b/>
                <w:sz w:val="28"/>
                <w:szCs w:val="28"/>
              </w:rPr>
              <w:t>Writing Prompt</w:t>
            </w:r>
            <w:r w:rsidRPr="002F714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81B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621" w:rsidRPr="002F7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1BE2">
              <w:rPr>
                <w:rFonts w:ascii="Times New Roman" w:hAnsi="Times New Roman" w:cs="Times New Roman"/>
                <w:b/>
                <w:sz w:val="24"/>
                <w:szCs w:val="24"/>
              </w:rPr>
              <w:t>15 minutes ea. Day</w:t>
            </w:r>
          </w:p>
          <w:p w:rsidR="00A81BE2" w:rsidRDefault="00A81BE2" w:rsidP="00A81BE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42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Imagine yourself as a teacher.  What type of student would you like to teach and why?</w:t>
            </w:r>
          </w:p>
          <w:p w:rsidR="00A81BE2" w:rsidRPr="00D30B24" w:rsidRDefault="00A81BE2" w:rsidP="00A81BE2">
            <w:pPr>
              <w:pStyle w:val="ListParagraph"/>
              <w:numPr>
                <w:ilvl w:val="0"/>
                <w:numId w:val="35"/>
              </w:numPr>
              <w:pBdr>
                <w:bottom w:val="single" w:sz="6" w:space="1" w:color="auto"/>
              </w:pBdr>
              <w:spacing w:after="0" w:line="240" w:lineRule="auto"/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4253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Write about your favorite sport.</w:t>
            </w:r>
            <w:r w:rsidRPr="00D04253">
              <w:rPr>
                <w:rStyle w:val="apple-converted-space"/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2045B2" w:rsidRPr="008122E0" w:rsidRDefault="002045B2" w:rsidP="00631D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:rsidR="002045B2" w:rsidRDefault="002045B2" w:rsidP="00C10D3D"/>
          <w:p w:rsidR="00A81BE2" w:rsidRDefault="00A81BE2" w:rsidP="00C10D3D"/>
          <w:p w:rsidR="00A81BE2" w:rsidRDefault="00A81BE2" w:rsidP="00C10D3D"/>
          <w:p w:rsidR="00A81BE2" w:rsidRDefault="00A81BE2" w:rsidP="00C10D3D">
            <w:r>
              <w:t>4/18</w:t>
            </w:r>
          </w:p>
          <w:p w:rsidR="002A2BB8" w:rsidRDefault="002A2BB8" w:rsidP="00C10D3D">
            <w:r>
              <w:t>4/19</w:t>
            </w:r>
          </w:p>
        </w:tc>
      </w:tr>
      <w:tr w:rsidR="000B1655" w:rsidTr="0038556B">
        <w:tc>
          <w:tcPr>
            <w:tcW w:w="1525" w:type="dxa"/>
          </w:tcPr>
          <w:p w:rsidR="00B006CB" w:rsidRPr="00A17F39" w:rsidRDefault="000C0920" w:rsidP="000C0920">
            <w:pPr>
              <w:rPr>
                <w:b/>
              </w:rPr>
            </w:pPr>
            <w:r w:rsidRPr="00A17F39">
              <w:rPr>
                <w:b/>
              </w:rPr>
              <w:t>4/</w:t>
            </w:r>
            <w:r w:rsidR="0046735F" w:rsidRPr="00A17F39">
              <w:rPr>
                <w:b/>
              </w:rPr>
              <w:t>1</w:t>
            </w:r>
            <w:r w:rsidR="002A2BB8">
              <w:rPr>
                <w:b/>
              </w:rPr>
              <w:t>8</w:t>
            </w:r>
          </w:p>
          <w:p w:rsidR="000C0920" w:rsidRDefault="000C0920" w:rsidP="002A2BB8">
            <w:r w:rsidRPr="00A17F39">
              <w:rPr>
                <w:b/>
              </w:rPr>
              <w:t>4/</w:t>
            </w:r>
            <w:r w:rsidR="0046735F" w:rsidRPr="00A17F39">
              <w:rPr>
                <w:b/>
              </w:rPr>
              <w:t>1</w:t>
            </w:r>
            <w:r w:rsidR="002A2BB8">
              <w:rPr>
                <w:b/>
              </w:rPr>
              <w:t>9</w:t>
            </w:r>
          </w:p>
        </w:tc>
        <w:tc>
          <w:tcPr>
            <w:tcW w:w="6660" w:type="dxa"/>
          </w:tcPr>
          <w:p w:rsidR="000B1655" w:rsidRDefault="00327B4F" w:rsidP="006E4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Macbeth</w:t>
            </w:r>
            <w:r w:rsidR="00636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Act Two</w:t>
            </w:r>
            <w:r w:rsidR="005F2A8B">
              <w:rPr>
                <w:rFonts w:ascii="Times New Roman" w:hAnsi="Times New Roman" w:cs="Times New Roman"/>
                <w:b/>
                <w:sz w:val="24"/>
                <w:szCs w:val="24"/>
              </w:rPr>
              <w:t>: A</w:t>
            </w:r>
            <w:r w:rsidR="00E026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 William Shakespeare</w:t>
            </w:r>
          </w:p>
          <w:p w:rsidR="003A531A" w:rsidRPr="00464BCF" w:rsidRDefault="002A516A" w:rsidP="003A53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will</w:t>
            </w:r>
            <w:r w:rsidR="003A531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34FD3" w:rsidRPr="00EA1AE4" w:rsidRDefault="00634FD3" w:rsidP="00634FD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4">
              <w:rPr>
                <w:rFonts w:ascii="Times New Roman" w:hAnsi="Times New Roman" w:cs="Times New Roman"/>
                <w:sz w:val="24"/>
                <w:szCs w:val="24"/>
              </w:rPr>
              <w:t>We will begin reading Act Two, pgs.</w:t>
            </w:r>
            <w:r w:rsidR="0099283D">
              <w:rPr>
                <w:rFonts w:ascii="Times New Roman" w:hAnsi="Times New Roman" w:cs="Times New Roman"/>
                <w:sz w:val="24"/>
                <w:szCs w:val="24"/>
              </w:rPr>
              <w:t>47-76</w:t>
            </w:r>
          </w:p>
          <w:p w:rsidR="0063643E" w:rsidRPr="0063643E" w:rsidRDefault="0063643E" w:rsidP="0063643E">
            <w:pPr>
              <w:pBdr>
                <w:bottom w:val="single" w:sz="6" w:space="1" w:color="auto"/>
              </w:pBd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B24" w:rsidRPr="005778E2" w:rsidRDefault="00D30B24" w:rsidP="00D30B2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 will </w:t>
            </w:r>
            <w:r w:rsidRPr="005778E2">
              <w:rPr>
                <w:rFonts w:ascii="Times New Roman" w:hAnsi="Times New Roman" w:cs="Times New Roman"/>
              </w:rPr>
              <w:t xml:space="preserve">challenge them to tell me what they remember about the play. Will ask questions to help them, e.g. </w:t>
            </w:r>
            <w:proofErr w:type="gramStart"/>
            <w:r w:rsidRPr="005778E2">
              <w:rPr>
                <w:rFonts w:ascii="Times New Roman" w:hAnsi="Times New Roman" w:cs="Times New Roman"/>
              </w:rPr>
              <w:t>What</w:t>
            </w:r>
            <w:proofErr w:type="gramEnd"/>
            <w:r w:rsidRPr="005778E2">
              <w:rPr>
                <w:rFonts w:ascii="Times New Roman" w:hAnsi="Times New Roman" w:cs="Times New Roman"/>
              </w:rPr>
              <w:t xml:space="preserve"> are the names of the main characters? Who tells Macbeth he will be king one day?</w:t>
            </w:r>
          </w:p>
          <w:p w:rsidR="00D30B24" w:rsidRPr="005778E2" w:rsidRDefault="00D30B24" w:rsidP="00D30B2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Will play video Act Two: http://www.youtube.com/watch?v=YGemb1hd9sM</w:t>
            </w:r>
          </w:p>
          <w:p w:rsidR="00D30B24" w:rsidRPr="005778E2" w:rsidRDefault="00D30B24" w:rsidP="00D30B2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Will have group discussion</w:t>
            </w:r>
          </w:p>
          <w:p w:rsidR="00D30B24" w:rsidRPr="00BE5843" w:rsidRDefault="00D30B24" w:rsidP="00D30B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Students will take a quiz</w:t>
            </w:r>
            <w:r>
              <w:rPr>
                <w:rFonts w:ascii="Times New Roman" w:hAnsi="Times New Roman" w:cs="Times New Roman"/>
              </w:rPr>
              <w:t xml:space="preserve"> (see attachment)</w:t>
            </w:r>
          </w:p>
          <w:p w:rsidR="00D30B24" w:rsidRDefault="00D30B24" w:rsidP="00D30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E2">
              <w:rPr>
                <w:rFonts w:ascii="Times New Roman" w:hAnsi="Times New Roman" w:cs="Times New Roman"/>
                <w:sz w:val="24"/>
                <w:szCs w:val="24"/>
              </w:rPr>
              <w:t xml:space="preserve">We will begin reading Act Three, pages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77-114</w:t>
            </w:r>
          </w:p>
          <w:p w:rsidR="00D30B24" w:rsidRDefault="00D30B24" w:rsidP="00D30B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E2">
              <w:rPr>
                <w:rFonts w:ascii="Times New Roman" w:hAnsi="Times New Roman" w:cs="Times New Roman"/>
                <w:sz w:val="24"/>
                <w:szCs w:val="24"/>
              </w:rPr>
              <w:t xml:space="preserve">Will play video Act Three: http://www.youtube.com/watch?v=YGemb1hd9sM </w:t>
            </w:r>
          </w:p>
          <w:p w:rsidR="00D30B24" w:rsidRPr="005778E2" w:rsidRDefault="00D30B24" w:rsidP="00D30B2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have group discussion</w:t>
            </w:r>
          </w:p>
          <w:p w:rsidR="00D30B24" w:rsidRPr="00EA1AE4" w:rsidRDefault="00D30B24" w:rsidP="00D30B24">
            <w:pPr>
              <w:pStyle w:val="ListParagraph"/>
              <w:numPr>
                <w:ilvl w:val="0"/>
                <w:numId w:val="32"/>
              </w:num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1AE4">
              <w:rPr>
                <w:rFonts w:ascii="Times New Roman" w:hAnsi="Times New Roman" w:cs="Times New Roman"/>
                <w:sz w:val="24"/>
                <w:szCs w:val="24"/>
              </w:rPr>
              <w:t>I will summarize the Act, ask questions and will complete activities.</w:t>
            </w:r>
            <w:r w:rsidR="00BB1147">
              <w:rPr>
                <w:rFonts w:ascii="Times New Roman" w:hAnsi="Times New Roman" w:cs="Times New Roman"/>
                <w:sz w:val="24"/>
                <w:szCs w:val="24"/>
              </w:rPr>
              <w:t xml:space="preserve"> (see attachment)</w:t>
            </w:r>
          </w:p>
          <w:p w:rsidR="00E026F5" w:rsidRPr="00634FD3" w:rsidRDefault="00E026F5" w:rsidP="00634FD3">
            <w:pPr>
              <w:ind w:left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B1655" w:rsidRPr="00A17F39" w:rsidRDefault="000C0920" w:rsidP="001405AA">
            <w:pPr>
              <w:rPr>
                <w:b/>
              </w:rPr>
            </w:pPr>
            <w:r w:rsidRPr="00A17F39">
              <w:rPr>
                <w:b/>
              </w:rPr>
              <w:t>4/</w:t>
            </w:r>
            <w:r w:rsidR="0046735F" w:rsidRPr="00A17F39">
              <w:rPr>
                <w:b/>
              </w:rPr>
              <w:t>1</w:t>
            </w:r>
            <w:r w:rsidR="002A2BB8">
              <w:rPr>
                <w:b/>
              </w:rPr>
              <w:t>8</w:t>
            </w:r>
          </w:p>
          <w:p w:rsidR="00B006CB" w:rsidRDefault="000C0920" w:rsidP="002A2BB8">
            <w:r w:rsidRPr="00A17F39">
              <w:rPr>
                <w:b/>
              </w:rPr>
              <w:t>4/</w:t>
            </w:r>
            <w:r w:rsidR="0046735F" w:rsidRPr="00A17F39">
              <w:rPr>
                <w:b/>
              </w:rPr>
              <w:t>1</w:t>
            </w:r>
            <w:r w:rsidR="002A2BB8">
              <w:rPr>
                <w:b/>
              </w:rPr>
              <w:t>9</w:t>
            </w:r>
          </w:p>
        </w:tc>
      </w:tr>
      <w:tr w:rsidR="003B2A91" w:rsidTr="0038556B">
        <w:tc>
          <w:tcPr>
            <w:tcW w:w="1525" w:type="dxa"/>
          </w:tcPr>
          <w:p w:rsidR="00B006CB" w:rsidRDefault="000C0920" w:rsidP="004474F4">
            <w:pPr>
              <w:rPr>
                <w:b/>
              </w:rPr>
            </w:pPr>
            <w:r w:rsidRPr="00582C99">
              <w:rPr>
                <w:b/>
              </w:rPr>
              <w:t>4</w:t>
            </w:r>
            <w:r w:rsidR="004474F4" w:rsidRPr="00582C99">
              <w:rPr>
                <w:b/>
              </w:rPr>
              <w:t>/</w:t>
            </w:r>
            <w:r w:rsidR="005A5207">
              <w:rPr>
                <w:b/>
              </w:rPr>
              <w:t>18</w:t>
            </w:r>
          </w:p>
          <w:p w:rsidR="00582C99" w:rsidRPr="00582C99" w:rsidRDefault="00582C99" w:rsidP="005A5207">
            <w:pPr>
              <w:rPr>
                <w:b/>
              </w:rPr>
            </w:pPr>
            <w:r>
              <w:rPr>
                <w:b/>
              </w:rPr>
              <w:t>4/</w:t>
            </w:r>
            <w:r w:rsidR="005A5207">
              <w:rPr>
                <w:b/>
              </w:rPr>
              <w:t>19</w:t>
            </w:r>
          </w:p>
        </w:tc>
        <w:tc>
          <w:tcPr>
            <w:tcW w:w="6660" w:type="dxa"/>
          </w:tcPr>
          <w:p w:rsidR="003B2A91" w:rsidRDefault="00345423" w:rsidP="0034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Close Reader Workbook</w:t>
            </w:r>
          </w:p>
          <w:p w:rsidR="00345423" w:rsidRPr="007B0A38" w:rsidRDefault="00345423" w:rsidP="0034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38">
              <w:rPr>
                <w:rFonts w:ascii="Times New Roman" w:hAnsi="Times New Roman" w:cs="Times New Roman"/>
                <w:b/>
                <w:sz w:val="24"/>
                <w:szCs w:val="24"/>
              </w:rPr>
              <w:t>Performance Assessment, pgs. 67-72</w:t>
            </w:r>
          </w:p>
          <w:p w:rsidR="00345423" w:rsidRPr="007B0A38" w:rsidRDefault="00345423" w:rsidP="00345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38">
              <w:rPr>
                <w:rFonts w:ascii="Times New Roman" w:hAnsi="Times New Roman" w:cs="Times New Roman"/>
                <w:b/>
                <w:sz w:val="24"/>
                <w:szCs w:val="24"/>
              </w:rPr>
              <w:t>Complete:</w:t>
            </w:r>
          </w:p>
          <w:p w:rsidR="00345423" w:rsidRPr="007B0A38" w:rsidRDefault="00345423" w:rsidP="003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38">
              <w:rPr>
                <w:rFonts w:ascii="Times New Roman" w:hAnsi="Times New Roman" w:cs="Times New Roman"/>
                <w:sz w:val="24"/>
                <w:szCs w:val="24"/>
              </w:rPr>
              <w:t>Step 1: What inspires us to grow and change?</w:t>
            </w:r>
          </w:p>
          <w:p w:rsidR="00345423" w:rsidRPr="007B0A38" w:rsidRDefault="00345423" w:rsidP="003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38">
              <w:rPr>
                <w:rFonts w:ascii="Times New Roman" w:hAnsi="Times New Roman" w:cs="Times New Roman"/>
                <w:sz w:val="24"/>
                <w:szCs w:val="24"/>
              </w:rPr>
              <w:t>You will read:</w:t>
            </w:r>
          </w:p>
          <w:p w:rsidR="00345423" w:rsidRPr="007B0A38" w:rsidRDefault="00345423" w:rsidP="0034542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A38">
              <w:rPr>
                <w:rFonts w:ascii="Times New Roman" w:hAnsi="Times New Roman" w:cs="Times New Roman"/>
                <w:sz w:val="24"/>
                <w:szCs w:val="24"/>
              </w:rPr>
              <w:t xml:space="preserve"> A Biography</w:t>
            </w:r>
          </w:p>
          <w:p w:rsidR="00345423" w:rsidRPr="007B0A38" w:rsidRDefault="00345423" w:rsidP="0034542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A38">
              <w:rPr>
                <w:rFonts w:ascii="Times New Roman" w:hAnsi="Times New Roman" w:cs="Times New Roman"/>
                <w:sz w:val="24"/>
                <w:szCs w:val="24"/>
              </w:rPr>
              <w:t>A Poem</w:t>
            </w:r>
          </w:p>
          <w:p w:rsidR="00345423" w:rsidRPr="007B0A38" w:rsidRDefault="00345423" w:rsidP="00345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38">
              <w:rPr>
                <w:rFonts w:ascii="Times New Roman" w:hAnsi="Times New Roman" w:cs="Times New Roman"/>
                <w:sz w:val="24"/>
                <w:szCs w:val="24"/>
              </w:rPr>
              <w:t>You will analyze:</w:t>
            </w:r>
          </w:p>
          <w:p w:rsidR="00345423" w:rsidRDefault="00345423" w:rsidP="00345423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B0A38">
              <w:rPr>
                <w:rFonts w:ascii="Times New Roman" w:hAnsi="Times New Roman" w:cs="Times New Roman"/>
                <w:sz w:val="24"/>
                <w:szCs w:val="24"/>
              </w:rPr>
              <w:t>A Student Model (Growing Up: Theme and Style in Stafford’s “Fifteen”</w:t>
            </w:r>
          </w:p>
          <w:p w:rsidR="003B2A91" w:rsidRDefault="003B2A91" w:rsidP="00CB37E2">
            <w:pPr>
              <w:pStyle w:val="ListParagraph"/>
              <w:numPr>
                <w:ilvl w:val="0"/>
                <w:numId w:val="17"/>
              </w:num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0C0920" w:rsidRPr="00582C99" w:rsidRDefault="004474F4" w:rsidP="000C0920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1A486D">
              <w:rPr>
                <w:b/>
              </w:rPr>
              <w:t>1</w:t>
            </w:r>
            <w:r w:rsidR="005A5207">
              <w:rPr>
                <w:b/>
              </w:rPr>
              <w:t>8</w:t>
            </w:r>
          </w:p>
          <w:p w:rsidR="00582C99" w:rsidRDefault="00582C99" w:rsidP="005A5207">
            <w:r w:rsidRPr="00582C99">
              <w:rPr>
                <w:b/>
              </w:rPr>
              <w:t>4/</w:t>
            </w:r>
            <w:r w:rsidR="005A5207">
              <w:rPr>
                <w:b/>
              </w:rPr>
              <w:t>19</w:t>
            </w:r>
          </w:p>
        </w:tc>
      </w:tr>
      <w:tr w:rsidR="00C47A49" w:rsidTr="00243BC8">
        <w:trPr>
          <w:trHeight w:val="1790"/>
        </w:trPr>
        <w:tc>
          <w:tcPr>
            <w:tcW w:w="1525" w:type="dxa"/>
          </w:tcPr>
          <w:p w:rsidR="00597254" w:rsidRDefault="00D05115" w:rsidP="00597254">
            <w:pPr>
              <w:rPr>
                <w:b/>
              </w:rPr>
            </w:pPr>
            <w:r w:rsidRPr="00582C99">
              <w:rPr>
                <w:b/>
              </w:rPr>
              <w:lastRenderedPageBreak/>
              <w:t>4/</w:t>
            </w:r>
            <w:r w:rsidR="008A5C6E">
              <w:rPr>
                <w:b/>
              </w:rPr>
              <w:t>20</w:t>
            </w:r>
          </w:p>
          <w:p w:rsidR="00582C99" w:rsidRPr="00582C99" w:rsidRDefault="00582C99" w:rsidP="008A5C6E">
            <w:pPr>
              <w:rPr>
                <w:b/>
              </w:rPr>
            </w:pPr>
            <w:r>
              <w:rPr>
                <w:b/>
              </w:rPr>
              <w:t>4/</w:t>
            </w:r>
            <w:r w:rsidR="008A5C6E">
              <w:rPr>
                <w:b/>
              </w:rPr>
              <w:t>21</w:t>
            </w:r>
          </w:p>
        </w:tc>
        <w:tc>
          <w:tcPr>
            <w:tcW w:w="6660" w:type="dxa"/>
          </w:tcPr>
          <w:p w:rsidR="00C47A49" w:rsidRDefault="003A3660" w:rsidP="003A36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Bell Ringer</w:t>
            </w:r>
            <w:r w:rsidR="00D94C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(choose one)</w:t>
            </w:r>
          </w:p>
          <w:p w:rsidR="000B2DC5" w:rsidRDefault="000B2DC5" w:rsidP="000B2DC5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042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Imagine yourself as a teacher.  What type of student would you like to teach and why?</w:t>
            </w:r>
          </w:p>
          <w:p w:rsidR="00950EB5" w:rsidRPr="000B2DC5" w:rsidRDefault="000B2DC5" w:rsidP="000B2DC5">
            <w:pPr>
              <w:pStyle w:val="ListParagraph"/>
              <w:numPr>
                <w:ilvl w:val="0"/>
                <w:numId w:val="35"/>
              </w:numPr>
              <w:pBdr>
                <w:bottom w:val="single" w:sz="6" w:space="1" w:color="auto"/>
              </w:pBdr>
              <w:shd w:val="clear" w:color="auto" w:fill="FFFAED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0B2DC5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  <w:t>Write about your favorite sport</w:t>
            </w:r>
          </w:p>
          <w:p w:rsidR="000B2DC5" w:rsidRDefault="000B2DC5" w:rsidP="000B2DC5">
            <w:pPr>
              <w:pBdr>
                <w:bottom w:val="single" w:sz="6" w:space="1" w:color="auto"/>
              </w:pBdr>
              <w:shd w:val="clear" w:color="auto" w:fill="FFFAED"/>
              <w:ind w:left="9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0B2DC5" w:rsidRDefault="000B2DC5" w:rsidP="000B2DC5">
            <w:pPr>
              <w:pBdr>
                <w:bottom w:val="single" w:sz="6" w:space="1" w:color="auto"/>
              </w:pBdr>
              <w:shd w:val="clear" w:color="auto" w:fill="FFFAED"/>
              <w:ind w:left="90"/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</w:rPr>
            </w:pPr>
          </w:p>
          <w:p w:rsidR="000B2DC5" w:rsidRPr="003A3660" w:rsidRDefault="000B2DC5" w:rsidP="000B2DC5">
            <w:pPr>
              <w:pBdr>
                <w:bottom w:val="single" w:sz="6" w:space="1" w:color="auto"/>
              </w:pBdr>
              <w:shd w:val="clear" w:color="auto" w:fill="FFFAED"/>
              <w:ind w:left="9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D05115" w:rsidRPr="00582C99" w:rsidRDefault="00597254" w:rsidP="00D05115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8A5C6E">
              <w:rPr>
                <w:b/>
              </w:rPr>
              <w:t>20</w:t>
            </w:r>
          </w:p>
          <w:p w:rsidR="00582C99" w:rsidRPr="00582C99" w:rsidRDefault="00582C99" w:rsidP="00D05115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8A5C6E">
              <w:rPr>
                <w:b/>
              </w:rPr>
              <w:t>21</w:t>
            </w:r>
          </w:p>
          <w:p w:rsidR="00597254" w:rsidRPr="00582C99" w:rsidRDefault="00597254" w:rsidP="00B006CB"/>
        </w:tc>
      </w:tr>
      <w:tr w:rsidR="001F70D2" w:rsidTr="0038556B">
        <w:tc>
          <w:tcPr>
            <w:tcW w:w="1525" w:type="dxa"/>
          </w:tcPr>
          <w:p w:rsidR="00597254" w:rsidRDefault="006404C0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4F1F50">
              <w:rPr>
                <w:b/>
              </w:rPr>
              <w:t>20</w:t>
            </w:r>
          </w:p>
          <w:p w:rsidR="00582C99" w:rsidRPr="00582C99" w:rsidRDefault="00582C99">
            <w:pPr>
              <w:rPr>
                <w:b/>
              </w:rPr>
            </w:pPr>
            <w:r>
              <w:rPr>
                <w:b/>
              </w:rPr>
              <w:t>4/</w:t>
            </w:r>
            <w:r w:rsidR="004F1F50">
              <w:rPr>
                <w:b/>
              </w:rPr>
              <w:t>21</w:t>
            </w:r>
          </w:p>
          <w:p w:rsidR="00C47A49" w:rsidRDefault="00C47A49" w:rsidP="00B006CB"/>
        </w:tc>
        <w:tc>
          <w:tcPr>
            <w:tcW w:w="6660" w:type="dxa"/>
          </w:tcPr>
          <w:p w:rsidR="00C47A49" w:rsidRDefault="00C47A49" w:rsidP="00C47A4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2">
              <w:rPr>
                <w:rFonts w:ascii="Times New Roman" w:hAnsi="Times New Roman" w:cs="Times New Roman"/>
                <w:b/>
                <w:sz w:val="24"/>
                <w:szCs w:val="24"/>
              </w:rPr>
              <w:t>Collections text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—pgs.71-78</w:t>
            </w:r>
          </w:p>
          <w:p w:rsidR="00243BC8" w:rsidRPr="007B0A38" w:rsidRDefault="00243BC8" w:rsidP="00243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38">
              <w:rPr>
                <w:rFonts w:ascii="Times New Roman" w:hAnsi="Times New Roman" w:cs="Times New Roman"/>
                <w:b/>
                <w:sz w:val="24"/>
                <w:szCs w:val="24"/>
              </w:rPr>
              <w:t>Performance Assessment, pgs. 67-72</w:t>
            </w:r>
          </w:p>
          <w:p w:rsidR="00243BC8" w:rsidRPr="007B0A38" w:rsidRDefault="00243BC8" w:rsidP="00243B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A38">
              <w:rPr>
                <w:rFonts w:ascii="Times New Roman" w:hAnsi="Times New Roman" w:cs="Times New Roman"/>
                <w:b/>
                <w:sz w:val="24"/>
                <w:szCs w:val="24"/>
              </w:rPr>
              <w:t>Complete:</w:t>
            </w:r>
          </w:p>
          <w:p w:rsidR="00243BC8" w:rsidRPr="007B0A38" w:rsidRDefault="00243BC8" w:rsidP="002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38">
              <w:rPr>
                <w:rFonts w:ascii="Times New Roman" w:hAnsi="Times New Roman" w:cs="Times New Roman"/>
                <w:sz w:val="24"/>
                <w:szCs w:val="24"/>
              </w:rPr>
              <w:t>Step 1: What inspires us to grow and change?</w:t>
            </w:r>
          </w:p>
          <w:p w:rsidR="00243BC8" w:rsidRPr="007B0A38" w:rsidRDefault="00243BC8" w:rsidP="002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38">
              <w:rPr>
                <w:rFonts w:ascii="Times New Roman" w:hAnsi="Times New Roman" w:cs="Times New Roman"/>
                <w:sz w:val="24"/>
                <w:szCs w:val="24"/>
              </w:rPr>
              <w:t>You will read:</w:t>
            </w:r>
          </w:p>
          <w:p w:rsidR="00243BC8" w:rsidRPr="007B0A38" w:rsidRDefault="00243BC8" w:rsidP="00243BC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A38">
              <w:rPr>
                <w:rFonts w:ascii="Times New Roman" w:hAnsi="Times New Roman" w:cs="Times New Roman"/>
                <w:sz w:val="24"/>
                <w:szCs w:val="24"/>
              </w:rPr>
              <w:t xml:space="preserve"> A Biography</w:t>
            </w:r>
          </w:p>
          <w:p w:rsidR="00243BC8" w:rsidRPr="007B0A38" w:rsidRDefault="00243BC8" w:rsidP="00243BC8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0A38">
              <w:rPr>
                <w:rFonts w:ascii="Times New Roman" w:hAnsi="Times New Roman" w:cs="Times New Roman"/>
                <w:sz w:val="24"/>
                <w:szCs w:val="24"/>
              </w:rPr>
              <w:t>A Poem</w:t>
            </w:r>
          </w:p>
          <w:p w:rsidR="00243BC8" w:rsidRPr="007B0A38" w:rsidRDefault="00243BC8" w:rsidP="0024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A38">
              <w:rPr>
                <w:rFonts w:ascii="Times New Roman" w:hAnsi="Times New Roman" w:cs="Times New Roman"/>
                <w:sz w:val="24"/>
                <w:szCs w:val="24"/>
              </w:rPr>
              <w:t>You will analyze:</w:t>
            </w:r>
          </w:p>
          <w:p w:rsidR="00243BC8" w:rsidRDefault="00243BC8" w:rsidP="00243BC8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B0A38">
              <w:rPr>
                <w:rFonts w:ascii="Times New Roman" w:hAnsi="Times New Roman" w:cs="Times New Roman"/>
                <w:sz w:val="24"/>
                <w:szCs w:val="24"/>
              </w:rPr>
              <w:t>A Student Model (Growing Up: Theme and Style in Stafford’s “Fifteen”</w:t>
            </w:r>
          </w:p>
          <w:p w:rsidR="001F70D2" w:rsidRPr="00034E92" w:rsidRDefault="001F70D2" w:rsidP="00243BC8">
            <w:pPr>
              <w:pStyle w:val="ListParagraph"/>
              <w:numPr>
                <w:ilvl w:val="0"/>
                <w:numId w:val="17"/>
              </w:numPr>
              <w:pBdr>
                <w:bottom w:val="single" w:sz="6" w:space="1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</w:tcPr>
          <w:p w:rsidR="00597254" w:rsidRDefault="006404C0" w:rsidP="00B006CB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4F1F50">
              <w:rPr>
                <w:b/>
              </w:rPr>
              <w:t>20</w:t>
            </w:r>
          </w:p>
          <w:p w:rsidR="00582C99" w:rsidRPr="00582C99" w:rsidRDefault="00582C99" w:rsidP="004F1F50">
            <w:pPr>
              <w:rPr>
                <w:b/>
              </w:rPr>
            </w:pPr>
            <w:r>
              <w:rPr>
                <w:b/>
              </w:rPr>
              <w:t>4/</w:t>
            </w:r>
            <w:r w:rsidR="004F1F50">
              <w:rPr>
                <w:b/>
              </w:rPr>
              <w:t>21</w:t>
            </w:r>
          </w:p>
        </w:tc>
      </w:tr>
      <w:tr w:rsidR="00781F40" w:rsidTr="0038556B">
        <w:tc>
          <w:tcPr>
            <w:tcW w:w="1525" w:type="dxa"/>
          </w:tcPr>
          <w:p w:rsidR="00BE3F58" w:rsidRPr="00582C99" w:rsidRDefault="006404C0" w:rsidP="00597254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6C6ABD">
              <w:rPr>
                <w:b/>
              </w:rPr>
              <w:t>20</w:t>
            </w:r>
          </w:p>
          <w:p w:rsidR="00597254" w:rsidRDefault="006404C0" w:rsidP="006C6ABD">
            <w:r w:rsidRPr="00582C99">
              <w:rPr>
                <w:b/>
              </w:rPr>
              <w:t>4/</w:t>
            </w:r>
            <w:r w:rsidR="006C6ABD">
              <w:rPr>
                <w:b/>
              </w:rPr>
              <w:t>21</w:t>
            </w:r>
          </w:p>
        </w:tc>
        <w:tc>
          <w:tcPr>
            <w:tcW w:w="6660" w:type="dxa"/>
          </w:tcPr>
          <w:p w:rsidR="00650919" w:rsidRDefault="00597254" w:rsidP="005972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Play: Macbeth</w:t>
            </w:r>
            <w:r w:rsidR="008A0B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Act Three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’</w:t>
            </w:r>
          </w:p>
          <w:p w:rsidR="00406302" w:rsidRDefault="00406302" w:rsidP="0040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8E2">
              <w:rPr>
                <w:rFonts w:ascii="Times New Roman" w:hAnsi="Times New Roman" w:cs="Times New Roman"/>
                <w:sz w:val="24"/>
                <w:szCs w:val="24"/>
              </w:rPr>
              <w:t xml:space="preserve">We will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continue</w:t>
            </w:r>
            <w:r w:rsidRPr="005778E2">
              <w:rPr>
                <w:rFonts w:ascii="Times New Roman" w:hAnsi="Times New Roman" w:cs="Times New Roman"/>
                <w:sz w:val="24"/>
                <w:szCs w:val="24"/>
              </w:rPr>
              <w:t xml:space="preserve"> reading Act Three, pages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77-114</w:t>
            </w:r>
          </w:p>
          <w:p w:rsidR="00406302" w:rsidRDefault="00406302" w:rsidP="0040630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78E2">
              <w:rPr>
                <w:rFonts w:ascii="Times New Roman" w:hAnsi="Times New Roman" w:cs="Times New Roman"/>
                <w:sz w:val="24"/>
                <w:szCs w:val="24"/>
              </w:rPr>
              <w:t xml:space="preserve">Will play video Act Three: http://www.youtube.com/watch?v=YGemb1hd9sM </w:t>
            </w:r>
          </w:p>
          <w:p w:rsidR="003E4AFF" w:rsidRPr="008A0B28" w:rsidRDefault="003E4AFF" w:rsidP="008A0B28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610" w:type="dxa"/>
          </w:tcPr>
          <w:p w:rsidR="00597254" w:rsidRPr="00582C99" w:rsidRDefault="00597254" w:rsidP="006404C0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6C6ABD">
              <w:rPr>
                <w:b/>
              </w:rPr>
              <w:t>20</w:t>
            </w:r>
          </w:p>
          <w:p w:rsidR="006404C0" w:rsidRDefault="006404C0" w:rsidP="006C6ABD">
            <w:r w:rsidRPr="00582C99">
              <w:rPr>
                <w:b/>
              </w:rPr>
              <w:t>4/</w:t>
            </w:r>
            <w:r w:rsidR="006C6ABD">
              <w:rPr>
                <w:b/>
              </w:rPr>
              <w:t>21</w:t>
            </w:r>
          </w:p>
        </w:tc>
      </w:tr>
      <w:tr w:rsidR="00B74D12" w:rsidTr="0038556B">
        <w:tc>
          <w:tcPr>
            <w:tcW w:w="1525" w:type="dxa"/>
          </w:tcPr>
          <w:p w:rsidR="00597254" w:rsidRPr="00582C99" w:rsidRDefault="006404C0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6C6ABD">
              <w:rPr>
                <w:b/>
              </w:rPr>
              <w:t>20</w:t>
            </w:r>
          </w:p>
          <w:p w:rsidR="00582C99" w:rsidRDefault="00582C99" w:rsidP="006C6ABD">
            <w:r w:rsidRPr="00582C99">
              <w:rPr>
                <w:b/>
              </w:rPr>
              <w:t>4/</w:t>
            </w:r>
            <w:r w:rsidR="006C6ABD">
              <w:rPr>
                <w:b/>
              </w:rPr>
              <w:t>21</w:t>
            </w:r>
          </w:p>
        </w:tc>
        <w:tc>
          <w:tcPr>
            <w:tcW w:w="6660" w:type="dxa"/>
          </w:tcPr>
          <w:p w:rsidR="00B74D12" w:rsidRPr="00C721F3" w:rsidRDefault="00B74D12" w:rsidP="00B7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2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Performance Assessment, pgs. </w:t>
            </w:r>
            <w:r w:rsidR="00B72D0C" w:rsidRPr="00C721F3">
              <w:rPr>
                <w:rFonts w:ascii="Times New Roman" w:hAnsi="Times New Roman" w:cs="Times New Roman"/>
                <w:b/>
                <w:sz w:val="24"/>
                <w:szCs w:val="24"/>
              </w:rPr>
              <w:t>67-72</w:t>
            </w:r>
          </w:p>
          <w:p w:rsidR="00B72D0C" w:rsidRPr="00B72D0C" w:rsidRDefault="00B72D0C" w:rsidP="00B74D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>Step 1: What inspires us to grow and change?</w:t>
            </w:r>
          </w:p>
          <w:p w:rsidR="00B72D0C" w:rsidRPr="00B72D0C" w:rsidRDefault="00B72D0C" w:rsidP="00B74D1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>You will read:</w:t>
            </w:r>
          </w:p>
          <w:p w:rsidR="00B72D0C" w:rsidRPr="00B72D0C" w:rsidRDefault="00B72D0C" w:rsidP="00B72D0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 Biography</w:t>
            </w:r>
          </w:p>
          <w:p w:rsidR="00B72D0C" w:rsidRPr="00B72D0C" w:rsidRDefault="00B72D0C" w:rsidP="00B72D0C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>A Poem</w:t>
            </w:r>
          </w:p>
          <w:p w:rsidR="00B72D0C" w:rsidRPr="00B72D0C" w:rsidRDefault="00B72D0C" w:rsidP="00B72D0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>You will analyze:</w:t>
            </w:r>
          </w:p>
          <w:p w:rsidR="00B72D0C" w:rsidRPr="00B72D0C" w:rsidRDefault="00B72D0C" w:rsidP="00B72D0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72D0C">
              <w:rPr>
                <w:rFonts w:ascii="Times New Roman" w:hAnsi="Times New Roman" w:cs="Times New Roman"/>
                <w:b/>
                <w:sz w:val="18"/>
                <w:szCs w:val="18"/>
              </w:rPr>
              <w:t>A Student Model (Growing Up: Theme and Style in Stafford’s “Fifteen”</w:t>
            </w:r>
          </w:p>
          <w:p w:rsidR="00605489" w:rsidRPr="00605489" w:rsidRDefault="00605489" w:rsidP="00B72D0C">
            <w:pPr>
              <w:pBdr>
                <w:bottom w:val="single" w:sz="6" w:space="1" w:color="auto"/>
              </w:pBdr>
              <w:ind w:left="1080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597254" w:rsidRPr="00582C99" w:rsidRDefault="006404C0" w:rsidP="00B74D12">
            <w:pPr>
              <w:rPr>
                <w:b/>
              </w:rPr>
            </w:pPr>
            <w:r w:rsidRPr="00582C99">
              <w:rPr>
                <w:b/>
              </w:rPr>
              <w:t>4/</w:t>
            </w:r>
            <w:r w:rsidR="006C6ABD">
              <w:rPr>
                <w:b/>
              </w:rPr>
              <w:t>20</w:t>
            </w:r>
          </w:p>
          <w:p w:rsidR="00582C99" w:rsidRDefault="00582C99" w:rsidP="006C6ABD">
            <w:r w:rsidRPr="00582C99">
              <w:rPr>
                <w:b/>
              </w:rPr>
              <w:t>4/</w:t>
            </w:r>
            <w:r w:rsidR="006C6ABD">
              <w:rPr>
                <w:b/>
              </w:rPr>
              <w:t>21</w:t>
            </w:r>
          </w:p>
        </w:tc>
      </w:tr>
    </w:tbl>
    <w:p w:rsidR="002045B2" w:rsidRDefault="002045B2"/>
    <w:sectPr w:rsidR="0020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633"/>
    <w:multiLevelType w:val="hybridMultilevel"/>
    <w:tmpl w:val="93FE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7A2C"/>
    <w:multiLevelType w:val="hybridMultilevel"/>
    <w:tmpl w:val="1A023A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8621F"/>
    <w:multiLevelType w:val="hybridMultilevel"/>
    <w:tmpl w:val="F80A3BE8"/>
    <w:lvl w:ilvl="0" w:tplc="0C9E7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C78A5"/>
    <w:multiLevelType w:val="hybridMultilevel"/>
    <w:tmpl w:val="153AAE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E3011F"/>
    <w:multiLevelType w:val="hybridMultilevel"/>
    <w:tmpl w:val="3CB682B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DDC63DD"/>
    <w:multiLevelType w:val="hybridMultilevel"/>
    <w:tmpl w:val="FE6E5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B24EB"/>
    <w:multiLevelType w:val="hybridMultilevel"/>
    <w:tmpl w:val="F65A82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D25756"/>
    <w:multiLevelType w:val="hybridMultilevel"/>
    <w:tmpl w:val="00A03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45DB6"/>
    <w:multiLevelType w:val="hybridMultilevel"/>
    <w:tmpl w:val="29F87F9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BE3077C"/>
    <w:multiLevelType w:val="hybridMultilevel"/>
    <w:tmpl w:val="6FDEF7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225EDC"/>
    <w:multiLevelType w:val="hybridMultilevel"/>
    <w:tmpl w:val="0D76E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AF5D91"/>
    <w:multiLevelType w:val="hybridMultilevel"/>
    <w:tmpl w:val="451E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B5546"/>
    <w:multiLevelType w:val="hybridMultilevel"/>
    <w:tmpl w:val="E22C4D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2009EA"/>
    <w:multiLevelType w:val="hybridMultilevel"/>
    <w:tmpl w:val="B59A7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47408B"/>
    <w:multiLevelType w:val="hybridMultilevel"/>
    <w:tmpl w:val="A30EBF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A0D798D"/>
    <w:multiLevelType w:val="hybridMultilevel"/>
    <w:tmpl w:val="ED683262"/>
    <w:lvl w:ilvl="0" w:tplc="4672E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1AC58C5"/>
    <w:multiLevelType w:val="hybridMultilevel"/>
    <w:tmpl w:val="24309354"/>
    <w:lvl w:ilvl="0" w:tplc="F8B28D9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3D22CA4"/>
    <w:multiLevelType w:val="hybridMultilevel"/>
    <w:tmpl w:val="51FA6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8A06FB"/>
    <w:multiLevelType w:val="hybridMultilevel"/>
    <w:tmpl w:val="02DA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20589"/>
    <w:multiLevelType w:val="hybridMultilevel"/>
    <w:tmpl w:val="2496F958"/>
    <w:lvl w:ilvl="0" w:tplc="F8B28D94">
      <w:start w:val="1"/>
      <w:numFmt w:val="decimal"/>
      <w:lvlText w:val="%1."/>
      <w:lvlJc w:val="left"/>
      <w:pPr>
        <w:ind w:left="4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62CB7"/>
    <w:multiLevelType w:val="hybridMultilevel"/>
    <w:tmpl w:val="A3EC4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E5A0A"/>
    <w:multiLevelType w:val="hybridMultilevel"/>
    <w:tmpl w:val="D5269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0B7B9E"/>
    <w:multiLevelType w:val="hybridMultilevel"/>
    <w:tmpl w:val="47BA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934EE"/>
    <w:multiLevelType w:val="hybridMultilevel"/>
    <w:tmpl w:val="29F87F90"/>
    <w:lvl w:ilvl="0" w:tplc="04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428E7D03"/>
    <w:multiLevelType w:val="hybridMultilevel"/>
    <w:tmpl w:val="5F024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C00FFE"/>
    <w:multiLevelType w:val="hybridMultilevel"/>
    <w:tmpl w:val="EBA25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D4D3B"/>
    <w:multiLevelType w:val="hybridMultilevel"/>
    <w:tmpl w:val="47BA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35A83"/>
    <w:multiLevelType w:val="hybridMultilevel"/>
    <w:tmpl w:val="15385E4A"/>
    <w:lvl w:ilvl="0" w:tplc="0C9E7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C0DDC"/>
    <w:multiLevelType w:val="hybridMultilevel"/>
    <w:tmpl w:val="47BA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F0EAA"/>
    <w:multiLevelType w:val="hybridMultilevel"/>
    <w:tmpl w:val="6BFE5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1B3C7E"/>
    <w:multiLevelType w:val="hybridMultilevel"/>
    <w:tmpl w:val="E578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E4DEB"/>
    <w:multiLevelType w:val="hybridMultilevel"/>
    <w:tmpl w:val="8E5E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F231F"/>
    <w:multiLevelType w:val="hybridMultilevel"/>
    <w:tmpl w:val="A0E4E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812038"/>
    <w:multiLevelType w:val="hybridMultilevel"/>
    <w:tmpl w:val="781C5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A030A8"/>
    <w:multiLevelType w:val="multilevel"/>
    <w:tmpl w:val="CF941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261117"/>
    <w:multiLevelType w:val="hybridMultilevel"/>
    <w:tmpl w:val="3F8074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6A1FFE"/>
    <w:multiLevelType w:val="hybridMultilevel"/>
    <w:tmpl w:val="37A06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30139CB"/>
    <w:multiLevelType w:val="hybridMultilevel"/>
    <w:tmpl w:val="25A69AFE"/>
    <w:lvl w:ilvl="0" w:tplc="4672EC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E623926"/>
    <w:multiLevelType w:val="hybridMultilevel"/>
    <w:tmpl w:val="342AA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7"/>
  </w:num>
  <w:num w:numId="3">
    <w:abstractNumId w:val="27"/>
  </w:num>
  <w:num w:numId="4">
    <w:abstractNumId w:val="2"/>
  </w:num>
  <w:num w:numId="5">
    <w:abstractNumId w:val="5"/>
  </w:num>
  <w:num w:numId="6">
    <w:abstractNumId w:val="12"/>
  </w:num>
  <w:num w:numId="7">
    <w:abstractNumId w:val="37"/>
  </w:num>
  <w:num w:numId="8">
    <w:abstractNumId w:val="14"/>
  </w:num>
  <w:num w:numId="9">
    <w:abstractNumId w:val="7"/>
  </w:num>
  <w:num w:numId="10">
    <w:abstractNumId w:val="15"/>
  </w:num>
  <w:num w:numId="11">
    <w:abstractNumId w:val="23"/>
  </w:num>
  <w:num w:numId="12">
    <w:abstractNumId w:val="25"/>
  </w:num>
  <w:num w:numId="13">
    <w:abstractNumId w:val="38"/>
  </w:num>
  <w:num w:numId="14">
    <w:abstractNumId w:val="20"/>
  </w:num>
  <w:num w:numId="15">
    <w:abstractNumId w:val="13"/>
  </w:num>
  <w:num w:numId="16">
    <w:abstractNumId w:val="8"/>
  </w:num>
  <w:num w:numId="17">
    <w:abstractNumId w:val="3"/>
  </w:num>
  <w:num w:numId="18">
    <w:abstractNumId w:val="35"/>
  </w:num>
  <w:num w:numId="19">
    <w:abstractNumId w:val="33"/>
  </w:num>
  <w:num w:numId="20">
    <w:abstractNumId w:val="31"/>
  </w:num>
  <w:num w:numId="21">
    <w:abstractNumId w:val="10"/>
  </w:num>
  <w:num w:numId="22">
    <w:abstractNumId w:val="11"/>
  </w:num>
  <w:num w:numId="23">
    <w:abstractNumId w:val="0"/>
  </w:num>
  <w:num w:numId="24">
    <w:abstractNumId w:val="36"/>
  </w:num>
  <w:num w:numId="25">
    <w:abstractNumId w:val="9"/>
  </w:num>
  <w:num w:numId="26">
    <w:abstractNumId w:val="26"/>
  </w:num>
  <w:num w:numId="27">
    <w:abstractNumId w:val="32"/>
  </w:num>
  <w:num w:numId="28">
    <w:abstractNumId w:val="16"/>
  </w:num>
  <w:num w:numId="29">
    <w:abstractNumId w:val="19"/>
  </w:num>
  <w:num w:numId="30">
    <w:abstractNumId w:val="1"/>
  </w:num>
  <w:num w:numId="31">
    <w:abstractNumId w:val="29"/>
  </w:num>
  <w:num w:numId="32">
    <w:abstractNumId w:val="24"/>
  </w:num>
  <w:num w:numId="33">
    <w:abstractNumId w:val="3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4">
    <w:abstractNumId w:val="18"/>
  </w:num>
  <w:num w:numId="35">
    <w:abstractNumId w:val="6"/>
  </w:num>
  <w:num w:numId="36">
    <w:abstractNumId w:val="4"/>
  </w:num>
  <w:num w:numId="37">
    <w:abstractNumId w:val="21"/>
  </w:num>
  <w:num w:numId="38">
    <w:abstractNumId w:val="28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B2"/>
    <w:rsid w:val="00011DEC"/>
    <w:rsid w:val="00030977"/>
    <w:rsid w:val="00087C66"/>
    <w:rsid w:val="000A1621"/>
    <w:rsid w:val="000A5046"/>
    <w:rsid w:val="000B1655"/>
    <w:rsid w:val="000B2DC5"/>
    <w:rsid w:val="000C0920"/>
    <w:rsid w:val="000C7E2E"/>
    <w:rsid w:val="000E75B0"/>
    <w:rsid w:val="00121311"/>
    <w:rsid w:val="001245F7"/>
    <w:rsid w:val="001405AA"/>
    <w:rsid w:val="001563B8"/>
    <w:rsid w:val="00177A83"/>
    <w:rsid w:val="00180A7E"/>
    <w:rsid w:val="001A105B"/>
    <w:rsid w:val="001A486D"/>
    <w:rsid w:val="001B5B43"/>
    <w:rsid w:val="001D07E7"/>
    <w:rsid w:val="001F1B6D"/>
    <w:rsid w:val="001F70D2"/>
    <w:rsid w:val="002045B2"/>
    <w:rsid w:val="0022009F"/>
    <w:rsid w:val="00233E73"/>
    <w:rsid w:val="00236932"/>
    <w:rsid w:val="00243BC8"/>
    <w:rsid w:val="00286164"/>
    <w:rsid w:val="00290528"/>
    <w:rsid w:val="00291579"/>
    <w:rsid w:val="00297C37"/>
    <w:rsid w:val="002A2BB8"/>
    <w:rsid w:val="002A516A"/>
    <w:rsid w:val="002B29F9"/>
    <w:rsid w:val="002C135D"/>
    <w:rsid w:val="002F7149"/>
    <w:rsid w:val="00316431"/>
    <w:rsid w:val="00325A0E"/>
    <w:rsid w:val="00327B4F"/>
    <w:rsid w:val="00337DB9"/>
    <w:rsid w:val="00345423"/>
    <w:rsid w:val="00346EAC"/>
    <w:rsid w:val="00374FB3"/>
    <w:rsid w:val="00376AD9"/>
    <w:rsid w:val="00383F3C"/>
    <w:rsid w:val="00385123"/>
    <w:rsid w:val="0038556B"/>
    <w:rsid w:val="00395AE1"/>
    <w:rsid w:val="003A127F"/>
    <w:rsid w:val="003A3660"/>
    <w:rsid w:val="003A376A"/>
    <w:rsid w:val="003A531A"/>
    <w:rsid w:val="003B2A91"/>
    <w:rsid w:val="003C5CF1"/>
    <w:rsid w:val="003D1679"/>
    <w:rsid w:val="003E4AFF"/>
    <w:rsid w:val="003F713A"/>
    <w:rsid w:val="0040128C"/>
    <w:rsid w:val="00406302"/>
    <w:rsid w:val="00411790"/>
    <w:rsid w:val="00437745"/>
    <w:rsid w:val="004474F4"/>
    <w:rsid w:val="00453030"/>
    <w:rsid w:val="00463AC7"/>
    <w:rsid w:val="0046735F"/>
    <w:rsid w:val="00486639"/>
    <w:rsid w:val="00491DED"/>
    <w:rsid w:val="004F1F50"/>
    <w:rsid w:val="004F5088"/>
    <w:rsid w:val="00506330"/>
    <w:rsid w:val="005404BF"/>
    <w:rsid w:val="00574199"/>
    <w:rsid w:val="00582C99"/>
    <w:rsid w:val="00585F6C"/>
    <w:rsid w:val="00593B28"/>
    <w:rsid w:val="00594BA9"/>
    <w:rsid w:val="00597254"/>
    <w:rsid w:val="005A0625"/>
    <w:rsid w:val="005A5207"/>
    <w:rsid w:val="005E646B"/>
    <w:rsid w:val="005F2A8B"/>
    <w:rsid w:val="005F3823"/>
    <w:rsid w:val="00600FA7"/>
    <w:rsid w:val="00603549"/>
    <w:rsid w:val="00605489"/>
    <w:rsid w:val="0062192A"/>
    <w:rsid w:val="00631D20"/>
    <w:rsid w:val="00634FD3"/>
    <w:rsid w:val="0063643E"/>
    <w:rsid w:val="006404C0"/>
    <w:rsid w:val="006419F9"/>
    <w:rsid w:val="00650919"/>
    <w:rsid w:val="006928F8"/>
    <w:rsid w:val="006A29DA"/>
    <w:rsid w:val="006C6ABD"/>
    <w:rsid w:val="006D0232"/>
    <w:rsid w:val="006E0538"/>
    <w:rsid w:val="006E4811"/>
    <w:rsid w:val="006F201A"/>
    <w:rsid w:val="00726B1D"/>
    <w:rsid w:val="007473B7"/>
    <w:rsid w:val="00781F40"/>
    <w:rsid w:val="00793C32"/>
    <w:rsid w:val="007C6695"/>
    <w:rsid w:val="007D2DA4"/>
    <w:rsid w:val="007D4420"/>
    <w:rsid w:val="007E77CD"/>
    <w:rsid w:val="007F0638"/>
    <w:rsid w:val="008008E9"/>
    <w:rsid w:val="008122E0"/>
    <w:rsid w:val="00891BF6"/>
    <w:rsid w:val="008A07D2"/>
    <w:rsid w:val="008A0B28"/>
    <w:rsid w:val="008A58CB"/>
    <w:rsid w:val="008A5C6E"/>
    <w:rsid w:val="008C1FE1"/>
    <w:rsid w:val="00900C94"/>
    <w:rsid w:val="00950EB5"/>
    <w:rsid w:val="00954842"/>
    <w:rsid w:val="00984A91"/>
    <w:rsid w:val="00987E7E"/>
    <w:rsid w:val="0099283D"/>
    <w:rsid w:val="00A17F39"/>
    <w:rsid w:val="00A81BE2"/>
    <w:rsid w:val="00AD0D8A"/>
    <w:rsid w:val="00AE509E"/>
    <w:rsid w:val="00B006CB"/>
    <w:rsid w:val="00B113AB"/>
    <w:rsid w:val="00B11A8A"/>
    <w:rsid w:val="00B21773"/>
    <w:rsid w:val="00B533E2"/>
    <w:rsid w:val="00B63985"/>
    <w:rsid w:val="00B72D0C"/>
    <w:rsid w:val="00B74D12"/>
    <w:rsid w:val="00B77BB5"/>
    <w:rsid w:val="00B8096E"/>
    <w:rsid w:val="00BB113C"/>
    <w:rsid w:val="00BB1147"/>
    <w:rsid w:val="00BC4329"/>
    <w:rsid w:val="00BE197F"/>
    <w:rsid w:val="00BE3F58"/>
    <w:rsid w:val="00BE7172"/>
    <w:rsid w:val="00BF1414"/>
    <w:rsid w:val="00C10D3D"/>
    <w:rsid w:val="00C11452"/>
    <w:rsid w:val="00C15ABD"/>
    <w:rsid w:val="00C24CF8"/>
    <w:rsid w:val="00C47A49"/>
    <w:rsid w:val="00C721F3"/>
    <w:rsid w:val="00C921FD"/>
    <w:rsid w:val="00C9737A"/>
    <w:rsid w:val="00CA501C"/>
    <w:rsid w:val="00CB37E2"/>
    <w:rsid w:val="00CC4A8D"/>
    <w:rsid w:val="00CF6A75"/>
    <w:rsid w:val="00D05115"/>
    <w:rsid w:val="00D106A8"/>
    <w:rsid w:val="00D21C21"/>
    <w:rsid w:val="00D302D8"/>
    <w:rsid w:val="00D30B24"/>
    <w:rsid w:val="00D37621"/>
    <w:rsid w:val="00D94C3C"/>
    <w:rsid w:val="00DE52C4"/>
    <w:rsid w:val="00DF7F41"/>
    <w:rsid w:val="00E026F5"/>
    <w:rsid w:val="00E05E86"/>
    <w:rsid w:val="00E14EEA"/>
    <w:rsid w:val="00E37615"/>
    <w:rsid w:val="00E96FAC"/>
    <w:rsid w:val="00EB7A5D"/>
    <w:rsid w:val="00EE78DF"/>
    <w:rsid w:val="00F612DF"/>
    <w:rsid w:val="00F76910"/>
    <w:rsid w:val="00FA3D28"/>
    <w:rsid w:val="00FF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C9B14-851B-4904-9F6B-3B6B3A3C3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75B0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8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Viola Vigil</dc:creator>
  <cp:keywords/>
  <dc:description/>
  <cp:lastModifiedBy>Viola Vigil</cp:lastModifiedBy>
  <cp:revision>30</cp:revision>
  <dcterms:created xsi:type="dcterms:W3CDTF">2017-04-13T17:09:00Z</dcterms:created>
  <dcterms:modified xsi:type="dcterms:W3CDTF">2017-04-13T18:41:00Z</dcterms:modified>
</cp:coreProperties>
</file>